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7F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12" w:lineRule="auto"/>
        <w:jc w:val="center"/>
        <w:textAlignment w:val="auto"/>
        <w:rPr>
          <w:rFonts w:ascii="宋体" w:cs="宋体"/>
          <w:b/>
          <w:bCs/>
          <w:sz w:val="32"/>
          <w:szCs w:val="32"/>
          <w:lang w:val="zh-CN"/>
        </w:rPr>
      </w:pPr>
      <w:r>
        <w:rPr>
          <w:rFonts w:hint="eastAsia" w:ascii="宋体" w:cs="宋体"/>
          <w:b/>
          <w:bCs/>
          <w:sz w:val="32"/>
          <w:szCs w:val="32"/>
          <w:lang w:val="zh-CN"/>
        </w:rPr>
        <w:t>关于举办</w:t>
      </w: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中原科技学院</w:t>
      </w:r>
      <w:r>
        <w:rPr>
          <w:rFonts w:hint="eastAsia" w:ascii="宋体" w:cs="宋体"/>
          <w:b/>
          <w:bCs/>
          <w:sz w:val="32"/>
          <w:szCs w:val="32"/>
          <w:lang w:val="zh-CN"/>
        </w:rPr>
        <w:t>第</w:t>
      </w: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cs="宋体"/>
          <w:b/>
          <w:bCs/>
          <w:sz w:val="32"/>
          <w:szCs w:val="32"/>
        </w:rPr>
        <w:t>届</w:t>
      </w:r>
      <w:r>
        <w:rPr>
          <w:rFonts w:hint="eastAsia" w:ascii="宋体" w:cs="宋体"/>
          <w:b/>
          <w:bCs/>
          <w:sz w:val="32"/>
          <w:szCs w:val="32"/>
          <w:lang w:val="zh-CN"/>
        </w:rPr>
        <w:t>“</w:t>
      </w: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外语</w:t>
      </w:r>
      <w:r>
        <w:rPr>
          <w:rFonts w:hint="eastAsia" w:ascii="宋体" w:cs="宋体"/>
          <w:b/>
          <w:bCs/>
          <w:sz w:val="32"/>
          <w:szCs w:val="32"/>
        </w:rPr>
        <w:t>微课大</w:t>
      </w:r>
      <w:r>
        <w:rPr>
          <w:rFonts w:hint="eastAsia" w:ascii="宋体" w:cs="宋体"/>
          <w:b/>
          <w:bCs/>
          <w:sz w:val="32"/>
          <w:szCs w:val="32"/>
          <w:lang w:val="zh-CN"/>
        </w:rPr>
        <w:t>赛”的通知</w:t>
      </w:r>
    </w:p>
    <w:p w14:paraId="0A9F7E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eastAsia" w:ascii="仿宋_GB2312" w:hAnsi="华文仿宋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b/>
          <w:bCs/>
          <w:color w:val="auto"/>
          <w:kern w:val="0"/>
          <w:sz w:val="24"/>
          <w:highlight w:val="none"/>
          <w:lang w:val="en-US" w:eastAsia="zh-CN"/>
        </w:rPr>
        <w:t>活动背景</w:t>
      </w:r>
    </w:p>
    <w:p w14:paraId="268B6C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outlineLvl w:val="0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为进一步弘扬河南厚重文明与时代风貌，展现“一砖一瓦皆为史诗”的文化底蕴，我校特举办第七届“外语微课大赛——用外语讲好河南故事之民俗篇”。本次大赛旨在引导学生厚植家国情怀、涵养进取品格，以立德树人为核心，通过外语讲述河南民俗故事，传递河南声音，弘扬中国精神。</w:t>
      </w:r>
    </w:p>
    <w:p w14:paraId="266A24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outlineLvl w:val="0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大赛将帮助学生提升外语综合应用能力，鼓励他们在学习中成为河南故事的讲述者、实践者和代言人，以实际行动展示新时代河南的文化之美和精神风貌。</w:t>
      </w:r>
    </w:p>
    <w:p w14:paraId="67CBB4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outlineLvl w:val="0"/>
        <w:rPr>
          <w:rFonts w:hint="eastAsia" w:ascii="仿宋_GB2312" w:hAnsi="华文仿宋"/>
          <w:b w:val="0"/>
          <w:bCs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现将比赛具体事项通知如下：</w:t>
      </w:r>
    </w:p>
    <w:p w14:paraId="6CCA8E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default" w:ascii="仿宋_GB2312" w:hAnsi="华文仿宋"/>
          <w:b/>
          <w:bCs w:val="0"/>
          <w:kern w:val="0"/>
          <w:sz w:val="24"/>
          <w:lang w:val="en-US" w:eastAsia="zh-CN"/>
        </w:rPr>
      </w:pPr>
      <w:r>
        <w:rPr>
          <w:rFonts w:hint="eastAsia" w:ascii="仿宋_GB2312" w:hAnsi="华文仿宋"/>
          <w:b/>
          <w:bCs w:val="0"/>
          <w:kern w:val="0"/>
          <w:sz w:val="24"/>
          <w:lang w:val="en-US" w:eastAsia="zh-CN"/>
        </w:rPr>
        <w:t>竞赛组织机构</w:t>
      </w:r>
    </w:p>
    <w:p w14:paraId="0E51E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0"/>
        <w:rPr>
          <w:rFonts w:hint="default" w:ascii="仿宋_GB2312" w:hAnsi="华文仿宋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>主办单位：</w:t>
      </w: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中原科技学院教务处</w:t>
      </w:r>
    </w:p>
    <w:p w14:paraId="47AAC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ascii="仿宋_GB2312" w:hAnsi="华文仿宋"/>
          <w:b/>
          <w:kern w:val="0"/>
          <w:sz w:val="24"/>
        </w:rPr>
      </w:pPr>
      <w:r>
        <w:rPr>
          <w:rFonts w:hint="default" w:ascii="仿宋_GB2312" w:hAnsi="华文仿宋"/>
          <w:b/>
          <w:kern w:val="0"/>
          <w:sz w:val="24"/>
          <w:lang w:val="en-US" w:eastAsia="zh-CN"/>
        </w:rPr>
        <w:t>承办单位：</w:t>
      </w: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中原科技学院外国语学院</w:t>
      </w:r>
    </w:p>
    <w:p w14:paraId="789D0C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>竞赛性质</w:t>
      </w:r>
    </w:p>
    <w:p w14:paraId="0C281A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outlineLvl w:val="0"/>
        <w:rPr>
          <w:rFonts w:hint="default" w:ascii="仿宋_GB2312" w:hAnsi="华文仿宋"/>
          <w:b w:val="0"/>
          <w:bCs/>
          <w:kern w:val="0"/>
          <w:sz w:val="24"/>
          <w:lang w:val="en-US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校级学科竞赛</w:t>
      </w:r>
      <w:bookmarkStart w:id="0" w:name="_GoBack"/>
      <w:bookmarkEnd w:id="0"/>
    </w:p>
    <w:p w14:paraId="5AFD80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>参赛对象</w:t>
      </w:r>
    </w:p>
    <w:p w14:paraId="365ECB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firstLine="480" w:firstLineChars="200"/>
        <w:textAlignment w:val="auto"/>
        <w:outlineLvl w:val="0"/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中原科技学院各年级本、专科学生</w:t>
      </w:r>
    </w:p>
    <w:p w14:paraId="441E36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eastAsia" w:ascii="仿宋_GB2312" w:hAnsi="华文仿宋"/>
          <w:b/>
          <w:kern w:val="0"/>
          <w:sz w:val="24"/>
          <w:lang w:val="en-US" w:eastAsia="zh-CN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>组别</w:t>
      </w:r>
    </w:p>
    <w:p w14:paraId="20C0338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 w:firstLine="0" w:firstLineChars="0"/>
        <w:textAlignment w:val="auto"/>
        <w:outlineLvl w:val="0"/>
        <w:rPr>
          <w:rFonts w:hint="default" w:ascii="仿宋_GB2312" w:hAnsi="华文仿宋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非英语专业组</w:t>
      </w:r>
    </w:p>
    <w:p w14:paraId="6885BDD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 w:firstLine="0" w:firstLineChars="0"/>
        <w:textAlignment w:val="auto"/>
        <w:outlineLvl w:val="0"/>
        <w:rPr>
          <w:rFonts w:hint="default" w:ascii="仿宋_GB2312" w:hAnsi="华文仿宋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英语专业组</w:t>
      </w:r>
    </w:p>
    <w:p w14:paraId="3F2E60A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 w:firstLine="0" w:firstLineChars="0"/>
        <w:textAlignment w:val="auto"/>
        <w:outlineLvl w:val="0"/>
        <w:rPr>
          <w:rFonts w:hint="default" w:ascii="仿宋_GB2312" w:hAnsi="华文仿宋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>日语及西班牙语组</w:t>
      </w:r>
    </w:p>
    <w:p w14:paraId="226165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ascii="仿宋_GB2312" w:hAnsi="华文仿宋"/>
          <w:b/>
          <w:kern w:val="0"/>
          <w:sz w:val="24"/>
        </w:rPr>
      </w:pPr>
      <w:r>
        <w:rPr>
          <w:rFonts w:hint="eastAsia" w:ascii="仿宋_GB2312" w:hAnsi="华文仿宋"/>
          <w:b/>
          <w:kern w:val="0"/>
          <w:sz w:val="24"/>
          <w:lang w:val="en-US" w:eastAsia="zh-CN"/>
        </w:rPr>
        <w:t>参赛形式</w:t>
      </w:r>
    </w:p>
    <w:p w14:paraId="7E2D3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仿宋_GB2312" w:hAnsi="华文仿宋" w:eastAsiaTheme="minorEastAsia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所有学生</w:t>
      </w:r>
      <w:r>
        <w:rPr>
          <w:rFonts w:hint="eastAsia" w:ascii="仿宋_GB2312" w:hAnsi="华文仿宋"/>
          <w:kern w:val="0"/>
          <w:sz w:val="24"/>
          <w:highlight w:val="none"/>
        </w:rPr>
        <w:t>均可以个人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形式</w:t>
      </w:r>
      <w:r>
        <w:rPr>
          <w:rFonts w:hint="eastAsia" w:ascii="仿宋_GB2312" w:hAnsi="华文仿宋"/>
          <w:kern w:val="0"/>
          <w:sz w:val="24"/>
          <w:highlight w:val="none"/>
        </w:rPr>
        <w:t>或6人以内的团队形式参加，并由一名指导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教师</w:t>
      </w:r>
      <w:r>
        <w:rPr>
          <w:rFonts w:hint="eastAsia" w:ascii="仿宋_GB2312" w:hAnsi="华文仿宋"/>
          <w:kern w:val="0"/>
          <w:sz w:val="24"/>
          <w:highlight w:val="none"/>
        </w:rPr>
        <w:t>对作品进行指导。</w:t>
      </w:r>
      <w:r>
        <w:rPr>
          <w:rFonts w:hint="eastAsia" w:ascii="仿宋_GB2312" w:hAnsi="华文仿宋"/>
          <w:kern w:val="0"/>
          <w:sz w:val="24"/>
          <w:highlight w:val="none"/>
        </w:rPr>
        <w:br w:type="textWrapping"/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 xml:space="preserve">    其中非英语专业组学生指导教师为现任大学英语任课教师，英语专业组、日语及西班牙语组学生由专业教研室指定教师进行指导。</w:t>
      </w:r>
    </w:p>
    <w:p w14:paraId="79DA8A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ascii="仿宋_GB2312" w:hAnsi="华文仿宋"/>
          <w:b/>
          <w:kern w:val="0"/>
          <w:sz w:val="24"/>
          <w:highlight w:val="none"/>
        </w:rPr>
      </w:pPr>
      <w:r>
        <w:rPr>
          <w:rFonts w:hint="eastAsia" w:ascii="仿宋_GB2312" w:hAnsi="华文仿宋"/>
          <w:b/>
          <w:kern w:val="0"/>
          <w:sz w:val="24"/>
          <w:highlight w:val="none"/>
          <w:lang w:val="en-US" w:eastAsia="zh-CN"/>
        </w:rPr>
        <w:t>日程安排</w:t>
      </w:r>
    </w:p>
    <w:p w14:paraId="5A67A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11月12日-11月17日：比赛通知及宣传，学生于11月17号前提交报名表到指导教师处。</w:t>
      </w:r>
    </w:p>
    <w:p w14:paraId="0DDE4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11月18日-11月29 日：学生定选题，制作PPT。指导教师对学生选题和PPT进行辅导，学生修改后编写脚本并进行微课录制，11月29日前提交最终的微课作品。</w:t>
      </w:r>
    </w:p>
    <w:p w14:paraId="0D709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12月2日-12月6日：外国语学院分组别对参赛作品进行初选，并推荐优秀作品进入决赛。</w:t>
      </w:r>
    </w:p>
    <w:p w14:paraId="0B19D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12月9日-12月13日：外国语学院分组别对决赛作品进行选拔，最终评选出获奖作品。</w:t>
      </w:r>
    </w:p>
    <w:p w14:paraId="53D6BA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ascii="仿宋_GB2312" w:hAnsi="华文仿宋"/>
          <w:b/>
          <w:kern w:val="0"/>
          <w:sz w:val="24"/>
          <w:highlight w:val="none"/>
        </w:rPr>
      </w:pPr>
      <w:r>
        <w:rPr>
          <w:rFonts w:hint="eastAsia" w:ascii="仿宋_GB2312" w:hAnsi="华文仿宋"/>
          <w:b/>
          <w:kern w:val="0"/>
          <w:sz w:val="24"/>
          <w:highlight w:val="none"/>
          <w:lang w:val="en-US" w:eastAsia="zh-CN"/>
        </w:rPr>
        <w:t>竞赛内容与竞赛规则</w:t>
      </w:r>
    </w:p>
    <w:p w14:paraId="0183664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200"/>
        <w:textAlignment w:val="auto"/>
        <w:outlineLvl w:val="0"/>
        <w:rPr>
          <w:rFonts w:ascii="仿宋_GB2312" w:hAnsi="华文仿宋"/>
          <w:b/>
          <w:kern w:val="0"/>
          <w:sz w:val="24"/>
          <w:highlight w:val="none"/>
        </w:rPr>
      </w:pPr>
      <w:r>
        <w:rPr>
          <w:rFonts w:hint="eastAsia" w:ascii="仿宋_GB2312" w:hAnsi="华文仿宋"/>
          <w:b/>
          <w:kern w:val="0"/>
          <w:sz w:val="24"/>
          <w:highlight w:val="none"/>
        </w:rPr>
        <w:t>竞赛内容</w:t>
      </w:r>
    </w:p>
    <w:p w14:paraId="7C5B4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作品须围绕河南民俗文化元素展开内容创作，主题包含但不限于河南的传统节庆、民间手工艺、乡村习俗、地域饮食、传统服饰、民间传说、方言特色、婚俗礼仪、宗族文化、庙会风情等方面。参赛人员可参考以上内容，细化方向，深入挖掘河南民俗文化的独特魅力，讲述这些民俗背后的文化故事，展现“老家河南”在新时代的风采与温度。</w:t>
      </w:r>
    </w:p>
    <w:p w14:paraId="0B81AD7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200"/>
        <w:textAlignment w:val="auto"/>
        <w:outlineLvl w:val="0"/>
        <w:rPr>
          <w:rFonts w:ascii="仿宋_GB2312" w:hAnsi="华文仿宋"/>
          <w:b/>
          <w:kern w:val="0"/>
          <w:sz w:val="24"/>
          <w:highlight w:val="none"/>
        </w:rPr>
      </w:pPr>
      <w:r>
        <w:rPr>
          <w:rFonts w:hint="eastAsia" w:ascii="仿宋_GB2312" w:hAnsi="华文仿宋"/>
          <w:b/>
          <w:kern w:val="0"/>
          <w:sz w:val="24"/>
          <w:highlight w:val="none"/>
        </w:rPr>
        <w:t>竞赛规则：</w:t>
      </w:r>
    </w:p>
    <w:p w14:paraId="2DEAA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kern w:val="0"/>
          <w:sz w:val="24"/>
          <w:highlight w:val="none"/>
        </w:rPr>
        <w:t>（1）要求内容充实，积极向上，无科学性错误；原创，无抄袭。</w:t>
      </w:r>
    </w:p>
    <w:p w14:paraId="6BE06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kern w:val="0"/>
          <w:sz w:val="24"/>
          <w:highlight w:val="none"/>
        </w:rPr>
        <w:t>（2）语音语调纯正，语速适当，表达流畅。</w:t>
      </w:r>
    </w:p>
    <w:p w14:paraId="27CB6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kern w:val="0"/>
          <w:sz w:val="24"/>
          <w:highlight w:val="none"/>
        </w:rPr>
        <w:t>（3）构思新颖，重点突出，趣味性强。</w:t>
      </w:r>
    </w:p>
    <w:p w14:paraId="46184D9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200"/>
        <w:textAlignment w:val="auto"/>
        <w:outlineLvl w:val="0"/>
        <w:rPr>
          <w:rFonts w:ascii="仿宋_GB2312" w:hAnsi="华文仿宋"/>
          <w:b/>
          <w:kern w:val="0"/>
          <w:sz w:val="24"/>
          <w:highlight w:val="none"/>
        </w:rPr>
      </w:pPr>
      <w:r>
        <w:rPr>
          <w:rFonts w:hint="eastAsia" w:ascii="仿宋_GB2312" w:hAnsi="华文仿宋"/>
          <w:b/>
          <w:kern w:val="0"/>
          <w:sz w:val="24"/>
          <w:highlight w:val="none"/>
        </w:rPr>
        <w:t>作品制作要求：</w:t>
      </w:r>
    </w:p>
    <w:p w14:paraId="35E583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0"/>
        <w:rPr>
          <w:rFonts w:hint="default" w:ascii="仿宋_GB2312" w:hAnsi="华文仿宋" w:eastAsiaTheme="minorEastAsia"/>
          <w:b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kern w:val="0"/>
          <w:sz w:val="24"/>
          <w:highlight w:val="none"/>
        </w:rPr>
        <w:t>作品格式应为常见的</w:t>
      </w:r>
      <w:r>
        <w:rPr>
          <w:rFonts w:hint="eastAsia" w:ascii="仿宋_GB2312" w:hAnsi="华文仿宋"/>
          <w:kern w:val="0"/>
          <w:sz w:val="24"/>
          <w:highlight w:val="none"/>
        </w:rPr>
        <w:t>视频格式（mp4格式），时长为5-10分钟。视频片头应显示作品标题、参赛组别、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参赛队员、所在学院及</w:t>
      </w:r>
      <w:r>
        <w:rPr>
          <w:rFonts w:hint="eastAsia" w:ascii="仿宋_GB2312" w:hAnsi="华文仿宋"/>
          <w:kern w:val="0"/>
          <w:sz w:val="24"/>
          <w:highlight w:val="none"/>
        </w:rPr>
        <w:t>指导老师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等信息</w:t>
      </w:r>
      <w:r>
        <w:rPr>
          <w:rFonts w:hint="eastAsia" w:ascii="仿宋_GB2312" w:hAnsi="华文仿宋"/>
          <w:kern w:val="0"/>
          <w:sz w:val="24"/>
          <w:highlight w:val="none"/>
        </w:rPr>
        <w:t>。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具体要求如下：</w:t>
      </w:r>
    </w:p>
    <w:p w14:paraId="562F1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视频 ：</w:t>
      </w:r>
      <w:r>
        <w:rPr>
          <w:rFonts w:hint="eastAsia" w:ascii="仿宋_GB2312" w:hAnsi="华文仿宋"/>
          <w:kern w:val="0"/>
          <w:sz w:val="24"/>
          <w:highlight w:val="none"/>
        </w:rPr>
        <w:t>图文并茂，配上清晰度较高的音频和视频（视频图片标明版权来源）</w:t>
      </w:r>
    </w:p>
    <w:p w14:paraId="4858B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PPT:</w:t>
      </w:r>
      <w:r>
        <w:rPr>
          <w:rFonts w:hint="eastAsia" w:ascii="仿宋_GB2312" w:hAnsi="华文仿宋"/>
          <w:kern w:val="0"/>
          <w:sz w:val="24"/>
          <w:highlight w:val="none"/>
        </w:rPr>
        <w:t xml:space="preserve"> 简洁大方，与主题呼应</w:t>
      </w:r>
    </w:p>
    <w:p w14:paraId="7A5CA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标题：</w:t>
      </w:r>
      <w:r>
        <w:rPr>
          <w:rFonts w:hint="eastAsia" w:ascii="仿宋_GB2312" w:hAnsi="华文仿宋"/>
          <w:kern w:val="0"/>
          <w:sz w:val="24"/>
          <w:highlight w:val="none"/>
        </w:rPr>
        <w:t>44-55号居中</w:t>
      </w:r>
    </w:p>
    <w:p w14:paraId="3CA49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正文：</w:t>
      </w:r>
      <w:r>
        <w:rPr>
          <w:rFonts w:hint="eastAsia" w:ascii="仿宋_GB2312" w:hAnsi="华文仿宋"/>
          <w:kern w:val="0"/>
          <w:sz w:val="24"/>
          <w:highlight w:val="none"/>
          <w:lang w:val="en-US" w:eastAsia="zh-CN"/>
        </w:rPr>
        <w:t>重点突出，格式统一清晰</w:t>
      </w:r>
    </w:p>
    <w:p w14:paraId="29E7F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字体：</w:t>
      </w:r>
      <w:r>
        <w:rPr>
          <w:rFonts w:hint="eastAsia" w:ascii="仿宋_GB2312" w:hAnsi="华文仿宋"/>
          <w:b w:val="0"/>
          <w:bCs w:val="0"/>
          <w:kern w:val="0"/>
          <w:sz w:val="24"/>
          <w:highlight w:val="none"/>
          <w:lang w:val="en-US" w:eastAsia="zh-CN"/>
        </w:rPr>
        <w:t>前后统一，大小适中，一页内不能超过2种颜色</w:t>
      </w:r>
    </w:p>
    <w:p w14:paraId="57B0B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仿宋_GB2312" w:hAnsi="华文仿宋"/>
          <w:kern w:val="0"/>
          <w:sz w:val="24"/>
          <w:highlight w:val="none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</w:rPr>
        <w:t>页面设置：</w:t>
      </w:r>
      <w:r>
        <w:rPr>
          <w:rFonts w:hint="eastAsia" w:ascii="仿宋_GB2312" w:hAnsi="华文仿宋"/>
          <w:kern w:val="0"/>
          <w:sz w:val="24"/>
          <w:highlight w:val="none"/>
        </w:rPr>
        <w:t>16：9</w:t>
      </w:r>
    </w:p>
    <w:p w14:paraId="293575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eastAsia" w:ascii="仿宋_GB2312" w:hAnsi="华文仿宋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b/>
          <w:bCs/>
          <w:kern w:val="0"/>
          <w:sz w:val="24"/>
          <w:highlight w:val="none"/>
          <w:lang w:val="en-US" w:eastAsia="zh-CN"/>
        </w:rPr>
        <w:t>备注：作品应体现原创性、思想性、实践性。如作品中有插入非原创视频或图片资源，请在片尾标明出处来源。</w:t>
      </w:r>
    </w:p>
    <w:p w14:paraId="2D26F68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default" w:ascii="仿宋_GB2312" w:hAnsi="华文仿宋"/>
          <w:b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华文仿宋"/>
          <w:b/>
          <w:bCs w:val="0"/>
          <w:kern w:val="0"/>
          <w:sz w:val="24"/>
          <w:highlight w:val="none"/>
        </w:rPr>
        <w:t>奖项设置</w:t>
      </w:r>
    </w:p>
    <w:p w14:paraId="1A1B71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outlineLvl w:val="0"/>
        <w:rPr>
          <w:rFonts w:hint="default" w:ascii="仿宋_GB2312" w:hAnsi="华文仿宋" w:eastAsiaTheme="minorEastAsia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hAnsi="华文仿宋"/>
          <w:b/>
          <w:bCs w:val="0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华文仿宋"/>
          <w:b w:val="0"/>
          <w:bCs/>
          <w:kern w:val="0"/>
          <w:sz w:val="24"/>
          <w:lang w:val="en-US" w:eastAsia="zh-CN"/>
        </w:rPr>
        <w:t xml:space="preserve"> 本次竞赛根据决赛入围的小组数量，分组别设置一、二、三等奖若干。</w:t>
      </w:r>
    </w:p>
    <w:p w14:paraId="06FA6D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482" w:leftChars="0" w:firstLine="482" w:firstLineChars="0"/>
        <w:textAlignment w:val="auto"/>
        <w:outlineLvl w:val="0"/>
        <w:rPr>
          <w:rFonts w:hint="default" w:ascii="仿宋_GB2312" w:hAnsi="华文仿宋"/>
          <w:b/>
          <w:bCs w:val="0"/>
          <w:kern w:val="0"/>
          <w:sz w:val="24"/>
          <w:lang w:val="en-US" w:eastAsia="zh-CN"/>
        </w:rPr>
      </w:pPr>
      <w:r>
        <w:rPr>
          <w:rFonts w:hint="eastAsia" w:ascii="仿宋_GB2312" w:hAnsi="华文仿宋"/>
          <w:b/>
          <w:bCs w:val="0"/>
          <w:kern w:val="0"/>
          <w:sz w:val="24"/>
          <w:lang w:val="en-US" w:eastAsia="zh-CN"/>
        </w:rPr>
        <w:t>报名时间及报名方式</w:t>
      </w:r>
    </w:p>
    <w:p w14:paraId="0427A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ascii="仿宋_GB2312" w:hAnsi="华文仿宋"/>
          <w:kern w:val="0"/>
          <w:sz w:val="24"/>
        </w:rPr>
      </w:pP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学生于11</w:t>
      </w:r>
      <w:r>
        <w:rPr>
          <w:rFonts w:hint="eastAsia" w:ascii="仿宋_GB2312" w:hAnsi="华文仿宋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仿宋_GB2312" w:hAnsi="华文仿宋"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仿宋_GB2312" w:hAnsi="华文仿宋"/>
          <w:color w:val="auto"/>
          <w:kern w:val="0"/>
          <w:sz w:val="24"/>
          <w:highlight w:val="none"/>
        </w:rPr>
        <w:t>号前提交报名表</w:t>
      </w:r>
      <w:r>
        <w:rPr>
          <w:rFonts w:hint="eastAsia" w:ascii="仿宋_GB2312" w:hAnsi="华文仿宋"/>
          <w:color w:val="auto"/>
          <w:kern w:val="0"/>
          <w:sz w:val="24"/>
          <w:highlight w:val="none"/>
          <w:lang w:val="en-US" w:eastAsia="zh-CN"/>
        </w:rPr>
        <w:t>到指导教师处</w:t>
      </w:r>
      <w:r>
        <w:rPr>
          <w:rFonts w:hint="eastAsia" w:ascii="仿宋_GB2312" w:hAnsi="华文仿宋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华文仿宋"/>
          <w:kern w:val="0"/>
          <w:sz w:val="24"/>
        </w:rPr>
        <w:t>（见附件一）。</w:t>
      </w:r>
      <w:r>
        <w:rPr>
          <w:rFonts w:ascii="仿宋_GB2312" w:hAnsi="华文仿宋"/>
          <w:kern w:val="0"/>
          <w:sz w:val="24"/>
        </w:rPr>
        <w:t xml:space="preserve"> </w:t>
      </w:r>
    </w:p>
    <w:p w14:paraId="54AD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0"/>
        <w:rPr>
          <w:rFonts w:ascii="仿宋_GB2312" w:hAnsi="华文仿宋"/>
          <w:b/>
          <w:kern w:val="0"/>
          <w:sz w:val="24"/>
        </w:rPr>
      </w:pPr>
    </w:p>
    <w:p w14:paraId="0DC54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800" w:firstLine="480" w:firstLineChars="200"/>
        <w:jc w:val="right"/>
        <w:textAlignment w:val="auto"/>
        <w:rPr>
          <w:rFonts w:ascii="仿宋_GB2312" w:hAnsi="华文仿宋"/>
          <w:kern w:val="0"/>
          <w:sz w:val="24"/>
        </w:rPr>
      </w:pPr>
      <w:r>
        <w:rPr>
          <w:rFonts w:hint="eastAsia" w:ascii="仿宋_GB2312" w:hAnsi="华文仿宋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华文仿宋"/>
          <w:kern w:val="0"/>
          <w:sz w:val="24"/>
        </w:rPr>
        <w:t>中原科技学院教务处</w:t>
      </w:r>
    </w:p>
    <w:p w14:paraId="5164D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640" w:firstLine="480" w:firstLineChars="200"/>
        <w:jc w:val="center"/>
        <w:textAlignment w:val="auto"/>
        <w:rPr>
          <w:rFonts w:ascii="微软雅黑" w:hAnsi="微软雅黑" w:eastAsia="微软雅黑" w:cs="微软雅黑"/>
          <w:b/>
          <w:bCs/>
          <w:sz w:val="40"/>
          <w:szCs w:val="40"/>
        </w:rPr>
      </w:pPr>
      <w:r>
        <w:rPr>
          <w:rFonts w:ascii="仿宋_GB2312" w:hAnsi="华文仿宋"/>
          <w:kern w:val="0"/>
          <w:sz w:val="24"/>
        </w:rPr>
        <w:t xml:space="preserve">                                         </w:t>
      </w:r>
      <w:r>
        <w:rPr>
          <w:rFonts w:ascii="仿宋_GB2312" w:hAnsi="华文仿宋"/>
          <w:color w:val="auto"/>
          <w:kern w:val="0"/>
          <w:sz w:val="24"/>
        </w:rPr>
        <w:t>20</w:t>
      </w:r>
      <w:r>
        <w:rPr>
          <w:rFonts w:hint="eastAsia" w:ascii="仿宋_GB2312" w:hAnsi="华文仿宋"/>
          <w:color w:val="auto"/>
          <w:kern w:val="0"/>
          <w:sz w:val="24"/>
        </w:rPr>
        <w:t>2</w:t>
      </w:r>
      <w:r>
        <w:rPr>
          <w:rFonts w:hint="eastAsia" w:ascii="仿宋_GB2312" w:hAnsi="华文仿宋"/>
          <w:color w:val="auto"/>
          <w:kern w:val="0"/>
          <w:sz w:val="24"/>
          <w:lang w:val="en-US" w:eastAsia="zh-CN"/>
        </w:rPr>
        <w:t>4</w:t>
      </w:r>
      <w:r>
        <w:rPr>
          <w:rFonts w:hint="eastAsia" w:ascii="仿宋_GB2312" w:hAnsi="华文仿宋"/>
          <w:color w:val="auto"/>
          <w:kern w:val="0"/>
          <w:sz w:val="24"/>
        </w:rPr>
        <w:t>年</w:t>
      </w:r>
      <w:r>
        <w:rPr>
          <w:rFonts w:hint="eastAsia" w:ascii="仿宋_GB2312" w:hAnsi="华文仿宋"/>
          <w:color w:val="auto"/>
          <w:kern w:val="0"/>
          <w:sz w:val="24"/>
          <w:lang w:val="en-US" w:eastAsia="zh-CN"/>
        </w:rPr>
        <w:t>11</w:t>
      </w:r>
      <w:r>
        <w:rPr>
          <w:rFonts w:hint="eastAsia" w:ascii="仿宋_GB2312" w:hAnsi="华文仿宋"/>
          <w:color w:val="auto"/>
          <w:kern w:val="0"/>
          <w:sz w:val="24"/>
        </w:rPr>
        <w:t>月</w:t>
      </w:r>
      <w:r>
        <w:rPr>
          <w:rFonts w:hint="eastAsia" w:ascii="仿宋_GB2312" w:hAnsi="华文仿宋"/>
          <w:color w:val="auto"/>
          <w:kern w:val="0"/>
          <w:sz w:val="24"/>
          <w:lang w:val="en-US" w:eastAsia="zh-CN"/>
        </w:rPr>
        <w:t>7</w:t>
      </w:r>
      <w:r>
        <w:rPr>
          <w:rFonts w:hint="eastAsia" w:ascii="仿宋_GB2312" w:hAnsi="华文仿宋"/>
          <w:color w:val="auto"/>
          <w:kern w:val="0"/>
          <w:sz w:val="24"/>
        </w:rPr>
        <w:t>日</w:t>
      </w:r>
    </w:p>
    <w:p w14:paraId="05AC515E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0A6A804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39D60500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74EA56C3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2B7CAC96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70BCD8FD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4F7D89D6">
      <w:pPr>
        <w:spacing w:before="312" w:beforeLines="100" w:after="624" w:afterLines="200" w:line="360" w:lineRule="auto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1023D3A9">
      <w:pPr>
        <w:spacing w:before="312" w:beforeLines="100" w:after="624" w:afterLines="200" w:line="360" w:lineRule="auto"/>
        <w:ind w:firstLine="723" w:firstLineChars="200"/>
        <w:jc w:val="both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附件一：第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外语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微课大赛参赛报名表 </w:t>
      </w:r>
    </w:p>
    <w:tbl>
      <w:tblPr>
        <w:tblStyle w:val="3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773"/>
        <w:gridCol w:w="3825"/>
      </w:tblGrid>
      <w:tr w14:paraId="1AFD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090C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小组名称：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7E39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所在学院：</w:t>
            </w:r>
          </w:p>
        </w:tc>
      </w:tr>
      <w:tr w14:paraId="3D9E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D6F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小组成员：</w:t>
            </w:r>
          </w:p>
        </w:tc>
      </w:tr>
      <w:tr w14:paraId="3B60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B6A2">
            <w:pPr>
              <w:widowControl/>
              <w:spacing w:before="100" w:beforeAutospacing="1" w:after="100" w:afterAutospacing="1" w:line="340" w:lineRule="atLeast"/>
              <w:rPr>
                <w:rFonts w:hint="default" w:ascii="华文宋体" w:hAnsi="华文宋体" w:eastAsia="华文宋体" w:cs="华文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  <w:lang w:val="en-US" w:eastAsia="zh-CN"/>
              </w:rPr>
              <w:t>参赛组别：</w:t>
            </w:r>
          </w:p>
        </w:tc>
      </w:tr>
      <w:tr w14:paraId="21AB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FF53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参赛主题：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C10E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指导教师：</w:t>
            </w:r>
          </w:p>
        </w:tc>
      </w:tr>
      <w:tr w14:paraId="15F6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821C">
            <w:pPr>
              <w:widowControl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参赛口号</w:t>
            </w:r>
          </w:p>
        </w:tc>
        <w:tc>
          <w:tcPr>
            <w:tcW w:w="7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856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</w:p>
        </w:tc>
      </w:tr>
      <w:tr w14:paraId="14A0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10F9">
            <w:pPr>
              <w:widowControl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提交日期</w:t>
            </w:r>
          </w:p>
        </w:tc>
        <w:tc>
          <w:tcPr>
            <w:tcW w:w="7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3499"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</w:p>
        </w:tc>
      </w:tr>
    </w:tbl>
    <w:p w14:paraId="2714A405">
      <w:pPr>
        <w:spacing w:line="360" w:lineRule="auto"/>
        <w:ind w:firstLine="421"/>
        <w:jc w:val="left"/>
        <w:rPr>
          <w:rFonts w:ascii="仿宋" w:hAnsi="仿宋" w:eastAsia="仿宋" w:cs="仿宋"/>
          <w:b/>
          <w:bCs/>
          <w:szCs w:val="21"/>
        </w:rPr>
      </w:pPr>
    </w:p>
    <w:p w14:paraId="1DC25BF6">
      <w:pPr>
        <w:spacing w:line="360" w:lineRule="auto"/>
        <w:ind w:right="640" w:firstLine="480" w:firstLineChars="200"/>
        <w:jc w:val="center"/>
        <w:rPr>
          <w:rFonts w:ascii="仿宋_GB2312" w:hAnsi="华文仿宋"/>
          <w:kern w:val="0"/>
          <w:sz w:val="24"/>
        </w:rPr>
      </w:pPr>
    </w:p>
    <w:p w14:paraId="7858496A"/>
    <w:p w14:paraId="0639115D"/>
    <w:sectPr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E490E"/>
    <w:multiLevelType w:val="singleLevel"/>
    <w:tmpl w:val="9BAE490E"/>
    <w:lvl w:ilvl="0" w:tentative="0">
      <w:start w:val="1"/>
      <w:numFmt w:val="decimal"/>
      <w:suff w:val="space"/>
      <w:lvlText w:val="%1."/>
      <w:lvlJc w:val="left"/>
      <w:pPr>
        <w:ind w:left="481" w:leftChars="0" w:firstLine="0" w:firstLineChars="0"/>
      </w:pPr>
    </w:lvl>
  </w:abstractNum>
  <w:abstractNum w:abstractNumId="1">
    <w:nsid w:val="AE344F0F"/>
    <w:multiLevelType w:val="singleLevel"/>
    <w:tmpl w:val="AE344F0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74819CD"/>
    <w:multiLevelType w:val="singleLevel"/>
    <w:tmpl w:val="B74819CD"/>
    <w:lvl w:ilvl="0" w:tentative="0">
      <w:start w:val="1"/>
      <w:numFmt w:val="chineseCounting"/>
      <w:suff w:val="nothing"/>
      <w:lvlText w:val="%1、"/>
      <w:lvlJc w:val="left"/>
      <w:pPr>
        <w:ind w:left="-482"/>
      </w:pPr>
      <w:rPr>
        <w:rFonts w:hint="eastAsia"/>
      </w:rPr>
    </w:lvl>
  </w:abstractNum>
  <w:abstractNum w:abstractNumId="3">
    <w:nsid w:val="E87ADD2C"/>
    <w:multiLevelType w:val="singleLevel"/>
    <w:tmpl w:val="E87ADD2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ZGU2ZjRiNmNjYjZkNzBmZjM3ZjliODBkZjAzN2EifQ=="/>
  </w:docVars>
  <w:rsids>
    <w:rsidRoot w:val="4C3B024C"/>
    <w:rsid w:val="00175F00"/>
    <w:rsid w:val="005622A2"/>
    <w:rsid w:val="005D5AA4"/>
    <w:rsid w:val="00640363"/>
    <w:rsid w:val="00812BC0"/>
    <w:rsid w:val="00832DCD"/>
    <w:rsid w:val="008D5424"/>
    <w:rsid w:val="009219C0"/>
    <w:rsid w:val="00987149"/>
    <w:rsid w:val="009C3A4C"/>
    <w:rsid w:val="00A665BB"/>
    <w:rsid w:val="00AB7E0E"/>
    <w:rsid w:val="00D466BD"/>
    <w:rsid w:val="00E962A8"/>
    <w:rsid w:val="00EE321A"/>
    <w:rsid w:val="00F61B5B"/>
    <w:rsid w:val="00F62037"/>
    <w:rsid w:val="01847C50"/>
    <w:rsid w:val="03EF3197"/>
    <w:rsid w:val="042C2238"/>
    <w:rsid w:val="056D12A2"/>
    <w:rsid w:val="059C3124"/>
    <w:rsid w:val="06222576"/>
    <w:rsid w:val="07AC22B3"/>
    <w:rsid w:val="07F62747"/>
    <w:rsid w:val="0A9B7C4A"/>
    <w:rsid w:val="0BA52248"/>
    <w:rsid w:val="0BB341DD"/>
    <w:rsid w:val="0C2809EC"/>
    <w:rsid w:val="0C5C0654"/>
    <w:rsid w:val="0C807CE3"/>
    <w:rsid w:val="0CD62982"/>
    <w:rsid w:val="0D103D36"/>
    <w:rsid w:val="0F1F5E30"/>
    <w:rsid w:val="108F513D"/>
    <w:rsid w:val="113203DE"/>
    <w:rsid w:val="11AF126A"/>
    <w:rsid w:val="127D576F"/>
    <w:rsid w:val="13E23345"/>
    <w:rsid w:val="15D251FD"/>
    <w:rsid w:val="17001571"/>
    <w:rsid w:val="17A04758"/>
    <w:rsid w:val="1CF456F9"/>
    <w:rsid w:val="1D910F0D"/>
    <w:rsid w:val="1E4A6772"/>
    <w:rsid w:val="1FEF2A53"/>
    <w:rsid w:val="210A696F"/>
    <w:rsid w:val="2411059C"/>
    <w:rsid w:val="244C44CA"/>
    <w:rsid w:val="28316E21"/>
    <w:rsid w:val="29457BB0"/>
    <w:rsid w:val="2AD22CC3"/>
    <w:rsid w:val="2B053FE9"/>
    <w:rsid w:val="2C3E5C11"/>
    <w:rsid w:val="2C6F46A7"/>
    <w:rsid w:val="2E2E65D3"/>
    <w:rsid w:val="2FFA017A"/>
    <w:rsid w:val="302A13FC"/>
    <w:rsid w:val="305A0060"/>
    <w:rsid w:val="31F24170"/>
    <w:rsid w:val="32471DFD"/>
    <w:rsid w:val="32BA750F"/>
    <w:rsid w:val="376E6B1A"/>
    <w:rsid w:val="3A027275"/>
    <w:rsid w:val="3CC6423D"/>
    <w:rsid w:val="3ED36CFD"/>
    <w:rsid w:val="40661197"/>
    <w:rsid w:val="4169114F"/>
    <w:rsid w:val="42AE3202"/>
    <w:rsid w:val="457F7A56"/>
    <w:rsid w:val="475A14C3"/>
    <w:rsid w:val="4AA55660"/>
    <w:rsid w:val="4BAA0044"/>
    <w:rsid w:val="4C3B024C"/>
    <w:rsid w:val="4CA476C2"/>
    <w:rsid w:val="4CA94501"/>
    <w:rsid w:val="4DBA2D5C"/>
    <w:rsid w:val="4FDA5315"/>
    <w:rsid w:val="50600441"/>
    <w:rsid w:val="50DC6A68"/>
    <w:rsid w:val="52AB141A"/>
    <w:rsid w:val="52FF5D8F"/>
    <w:rsid w:val="53A70422"/>
    <w:rsid w:val="55E54935"/>
    <w:rsid w:val="59787311"/>
    <w:rsid w:val="59FB30B7"/>
    <w:rsid w:val="5B3752F1"/>
    <w:rsid w:val="5C282B35"/>
    <w:rsid w:val="5D1FE559"/>
    <w:rsid w:val="63172F62"/>
    <w:rsid w:val="657B77FF"/>
    <w:rsid w:val="65B0514A"/>
    <w:rsid w:val="663A3A4A"/>
    <w:rsid w:val="6705584A"/>
    <w:rsid w:val="69AF3EA9"/>
    <w:rsid w:val="69CF3805"/>
    <w:rsid w:val="6A5C267E"/>
    <w:rsid w:val="6A8E0C71"/>
    <w:rsid w:val="6ACE2992"/>
    <w:rsid w:val="6CE60925"/>
    <w:rsid w:val="6CF790C0"/>
    <w:rsid w:val="6EB75D9E"/>
    <w:rsid w:val="6EBE3907"/>
    <w:rsid w:val="706C4937"/>
    <w:rsid w:val="70B06E8D"/>
    <w:rsid w:val="70BB051E"/>
    <w:rsid w:val="70BD4BB4"/>
    <w:rsid w:val="73DE2747"/>
    <w:rsid w:val="73FFFB54"/>
    <w:rsid w:val="74F667C6"/>
    <w:rsid w:val="76647DF8"/>
    <w:rsid w:val="77E83C03"/>
    <w:rsid w:val="7839549F"/>
    <w:rsid w:val="794E3773"/>
    <w:rsid w:val="7AFF286D"/>
    <w:rsid w:val="7B5F5A23"/>
    <w:rsid w:val="7D6F734C"/>
    <w:rsid w:val="7EAC2CDC"/>
    <w:rsid w:val="7EADEA2C"/>
    <w:rsid w:val="BF3FF119"/>
    <w:rsid w:val="DF6F9C7B"/>
    <w:rsid w:val="E3E685CB"/>
    <w:rsid w:val="FDFBB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1207</Words>
  <Characters>1251</Characters>
  <Lines>8</Lines>
  <Paragraphs>2</Paragraphs>
  <TotalTime>50</TotalTime>
  <ScaleCrop>false</ScaleCrop>
  <LinksUpToDate>false</LinksUpToDate>
  <CharactersWithSpaces>1313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2018-04-06T06:49:00Z</dcterms:created>
  <dc:creator>leida</dc:creator>
  <cp:lastModifiedBy>咕咕狗</cp:lastModifiedBy>
  <dcterms:modified xsi:type="dcterms:W3CDTF">2024-11-14T07:10:46Z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9649E8FD679233776B0C3267A14123A9_43</vt:lpwstr>
  </property>
</Properties>
</file>